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F199B7" w14:textId="665D6AC8" w:rsidR="00973116" w:rsidRDefault="004650D0" w:rsidP="004650D0">
      <w:pPr>
        <w:pStyle w:val="1"/>
      </w:pPr>
      <w:r>
        <w:rPr>
          <w:rFonts w:hint="eastAsia"/>
        </w:rPr>
        <w:t>GAMES102作业1：函数拟合</w:t>
      </w:r>
    </w:p>
    <w:p w14:paraId="233353FD" w14:textId="77777777" w:rsidR="007C2BE0" w:rsidRDefault="007C2BE0" w:rsidP="007C2BE0">
      <w:pPr>
        <w:pStyle w:val="2"/>
        <w:pBdr>
          <w:bottom w:val="single" w:sz="6" w:space="4" w:color="EAECEF"/>
        </w:pBdr>
        <w:shd w:val="clear" w:color="auto" w:fill="FFFFFF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一、插值型拟合方法</w:t>
      </w:r>
    </w:p>
    <w:p w14:paraId="0329C524" w14:textId="73B90C0A" w:rsidR="007C2BE0" w:rsidRDefault="007C2BE0" w:rsidP="007C2BE0">
      <w:pPr>
        <w:pStyle w:val="a3"/>
        <w:numPr>
          <w:ilvl w:val="0"/>
          <w:numId w:val="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使用多项式函数（</w:t>
      </w:r>
      <w:proofErr w:type="gramStart"/>
      <w:r>
        <w:rPr>
          <w:rFonts w:ascii="Segoe UI" w:hAnsi="Segoe UI" w:cs="Segoe UI"/>
          <w:color w:val="24292E"/>
        </w:rPr>
        <w:t>幂</w:t>
      </w:r>
      <w:proofErr w:type="gramEnd"/>
      <w:r>
        <w:rPr>
          <w:rFonts w:ascii="Segoe UI" w:hAnsi="Segoe UI" w:cs="Segoe UI"/>
          <w:color w:val="24292E"/>
        </w:rPr>
        <w:t>基函数的线性组合）</w:t>
      </w:r>
    </w:p>
    <w:p w14:paraId="15185C88" w14:textId="3D08F766" w:rsidR="000C3CC4" w:rsidRDefault="00A471D9" w:rsidP="000C3CC4">
      <w:r>
        <w:rPr>
          <w:rFonts w:hint="eastAsia"/>
        </w:rPr>
        <w:t>问题转换为求解线性方程组</w:t>
      </w:r>
      <m:oMath>
        <m:r>
          <m:rPr>
            <m:sty m:val="p"/>
          </m:rPr>
          <w:rPr>
            <w:rFonts w:ascii="Cambria Math" w:hAnsi="Cambria Math"/>
          </w:rPr>
          <m:t>Aα=b</m:t>
        </m:r>
      </m:oMath>
    </w:p>
    <w:p w14:paraId="62A288BF" w14:textId="35D3C02F" w:rsidR="000C3CC4" w:rsidRDefault="00230CBD" w:rsidP="000C3CC4">
      <w:r>
        <w:rPr>
          <w:rFonts w:hint="eastAsia"/>
        </w:rPr>
        <w:t>其中</w:t>
      </w:r>
      <m:oMath>
        <m:r>
          <m:rPr>
            <m:sty m:val="p"/>
          </m:rPr>
          <w:rPr>
            <w:rFonts w:ascii="Cambria Math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⋯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⋯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</m:e>
              </m:mr>
            </m:m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hint="eastAsia"/>
        </w:rPr>
        <w:t>，</w:t>
      </w:r>
      <m:oMath>
        <m:r>
          <m:rPr>
            <m:sty m:val="p"/>
          </m:rPr>
          <w:rPr>
            <w:rFonts w:ascii="Cambria Math" w:hAnsi="Cambria Math"/>
          </w:rPr>
          <m:t>b=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mr>
            </m:m>
          </m:e>
        </m:d>
      </m:oMath>
    </w:p>
    <w:p w14:paraId="74F8869F" w14:textId="440DF28C" w:rsidR="000C3CC4" w:rsidRDefault="000C3CC4" w:rsidP="000C3CC4"/>
    <w:p w14:paraId="661EB315" w14:textId="7E30E232" w:rsidR="00FA3027" w:rsidRDefault="00CF063F" w:rsidP="000C3CC4">
      <w:r w:rsidRPr="00CF063F">
        <w:rPr>
          <w:noProof/>
        </w:rPr>
        <w:drawing>
          <wp:inline distT="0" distB="0" distL="0" distR="0" wp14:anchorId="24DCEC8E" wp14:editId="750C2947">
            <wp:extent cx="5274310" cy="2952162"/>
            <wp:effectExtent l="0" t="0" r="2540" b="635"/>
            <wp:docPr id="1" name="图片 1" descr="C:\Users\27661\AppData\Local\Temp\16029583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27661\AppData\Local\Temp\1602958351(1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D515D" w14:textId="77777777" w:rsidR="00FA3027" w:rsidRPr="00FA3027" w:rsidRDefault="00FA3027" w:rsidP="000C3CC4">
      <w:pPr>
        <w:rPr>
          <w:rFonts w:hint="eastAsia"/>
        </w:rPr>
      </w:pPr>
    </w:p>
    <w:p w14:paraId="00D09CDA" w14:textId="41513AFE" w:rsidR="00432AF6" w:rsidRDefault="00432AF6" w:rsidP="000C3CC4">
      <w:r>
        <w:rPr>
          <w:rFonts w:hint="eastAsia"/>
        </w:rPr>
        <w:t>可以看到，当多项式次数增加时，拟合函数很容易</w:t>
      </w:r>
      <w:proofErr w:type="gramStart"/>
      <w:r>
        <w:rPr>
          <w:rFonts w:hint="eastAsia"/>
        </w:rPr>
        <w:t>因噪点</w:t>
      </w:r>
      <w:proofErr w:type="gramEnd"/>
      <w:r>
        <w:rPr>
          <w:rFonts w:hint="eastAsia"/>
        </w:rPr>
        <w:t>的影响而产生巨大起伏，导致过拟合。</w:t>
      </w:r>
    </w:p>
    <w:p w14:paraId="2669721D" w14:textId="34133048" w:rsidR="00432AF6" w:rsidRDefault="00432AF6" w:rsidP="000C3CC4"/>
    <w:p w14:paraId="5F30163E" w14:textId="38BCB8FA" w:rsidR="005C7C9C" w:rsidRDefault="00CF063F" w:rsidP="000C3CC4">
      <w:r>
        <w:rPr>
          <w:noProof/>
        </w:rPr>
        <w:lastRenderedPageBreak/>
        <w:drawing>
          <wp:inline distT="0" distB="0" distL="0" distR="0" wp14:anchorId="3B11201E" wp14:editId="0EB2979C">
            <wp:extent cx="5274310" cy="29794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6738" w14:textId="77777777" w:rsidR="00432AF6" w:rsidRPr="007C2BE0" w:rsidRDefault="00432AF6" w:rsidP="000C3CC4"/>
    <w:p w14:paraId="6B39F883" w14:textId="4DB7498F" w:rsidR="007C2BE0" w:rsidRPr="009A1C9C" w:rsidRDefault="007C2BE0" w:rsidP="007C2BE0">
      <w:pPr>
        <w:pStyle w:val="a3"/>
        <w:numPr>
          <w:ilvl w:val="0"/>
          <w:numId w:val="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  <w:shd w:val="clear" w:color="auto" w:fill="FFFFFF"/>
        </w:rPr>
        <w:t>使用</w:t>
      </w:r>
      <w:r>
        <w:rPr>
          <w:rFonts w:ascii="Segoe UI" w:hAnsi="Segoe UI" w:cs="Segoe UI"/>
          <w:color w:val="24292E"/>
          <w:shd w:val="clear" w:color="auto" w:fill="FFFFFF"/>
        </w:rPr>
        <w:t xml:space="preserve"> Gauss </w:t>
      </w:r>
      <w:r>
        <w:rPr>
          <w:rFonts w:ascii="Segoe UI" w:hAnsi="Segoe UI" w:cs="Segoe UI"/>
          <w:color w:val="24292E"/>
          <w:shd w:val="clear" w:color="auto" w:fill="FFFFFF"/>
        </w:rPr>
        <w:t>基函数的线性组合</w:t>
      </w:r>
    </w:p>
    <w:p w14:paraId="1EDAB5F5" w14:textId="76205C3D" w:rsidR="00694F36" w:rsidRDefault="00694F36" w:rsidP="00694F36">
      <w:r>
        <w:rPr>
          <w:rFonts w:hint="eastAsia"/>
        </w:rPr>
        <w:t>考虑到</w:t>
      </w:r>
      <w:r>
        <w:rPr>
          <w:rStyle w:val="mi"/>
          <w:rFonts w:hint="eastAsia"/>
          <w:b/>
          <w:bCs/>
          <w:color w:val="24292E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>
        <w:t xml:space="preserve"> </w:t>
      </w:r>
      <w:r>
        <w:rPr>
          <w:rFonts w:hint="eastAsia"/>
        </w:rPr>
        <w:t>中多了一个常数项参数，所以增加一个约束点：</w:t>
      </w:r>
    </w:p>
    <w:p w14:paraId="527F8F63" w14:textId="39C0619B" w:rsidR="00694F36" w:rsidRDefault="00694F36" w:rsidP="00694F36">
      <w:pPr>
        <w:ind w:firstLineChars="100" w:firstLine="210"/>
      </w:pPr>
      <w:r>
        <w:rPr>
          <w:rFonts w:hint="eastAsia"/>
        </w:rPr>
        <w:t>当</w:t>
      </w:r>
      <m:oMath>
        <m:r>
          <m:rPr>
            <m:sty m:val="p"/>
          </m:rPr>
          <w:rPr>
            <w:rFonts w:ascii="Cambria Math" w:hAnsi="Cambria Math" w:hint="eastAsia"/>
          </w:rPr>
          <m:t>n</m:t>
        </m:r>
        <m:r>
          <m:rPr>
            <m:sty m:val="p"/>
          </m:rPr>
          <w:rPr>
            <w:rFonts w:ascii="Cambria Math" w:hAnsi="Cambria Math"/>
          </w:rPr>
          <m:t>=1</m:t>
        </m:r>
      </m:oMath>
      <w:r>
        <w:rPr>
          <w:rFonts w:hint="eastAsia"/>
        </w:rPr>
        <w:t>时约束点为</w:t>
      </w:r>
      <m:oMath>
        <m:r>
          <m:rPr>
            <m:sty m:val="p"/>
          </m:rPr>
          <w:rPr>
            <w:rFonts w:ascii="Cambria Math" w:hAnsi="Cambria Math"/>
          </w:rPr>
          <m:t>(0,0)</m:t>
        </m:r>
      </m:oMath>
      <w:r>
        <w:rPr>
          <w:rFonts w:hint="eastAsia"/>
        </w:rPr>
        <w:t>，否则约束点为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>
        <w:t>.</w:t>
      </w:r>
      <w:r>
        <w:rPr>
          <w:rFonts w:hint="eastAsia"/>
        </w:rPr>
        <w:t>（暂不考虑</w:t>
      </w:r>
      <w:r w:rsidRPr="00694F36">
        <w:rPr>
          <w:rFonts w:ascii="Times New Roman" w:hAnsi="Times New Roman" w:cs="Times New Roman"/>
        </w:rPr>
        <w:t>corner case</w:t>
      </w:r>
      <w:r>
        <w:rPr>
          <w:rFonts w:hint="eastAsia"/>
        </w:rPr>
        <w:t>）</w:t>
      </w:r>
    </w:p>
    <w:p w14:paraId="3666EE0F" w14:textId="77777777" w:rsidR="00694F36" w:rsidRPr="00694F36" w:rsidRDefault="00694F36" w:rsidP="00694F36"/>
    <w:p w14:paraId="1A30604C" w14:textId="062A4661" w:rsidR="00694F36" w:rsidRDefault="00694F36" w:rsidP="00694F36">
      <w:r>
        <w:rPr>
          <w:rFonts w:hint="eastAsia"/>
        </w:rPr>
        <w:t>问题转换为求解线性方程组</w:t>
      </w:r>
      <m:oMath>
        <m:r>
          <m:rPr>
            <m:sty m:val="p"/>
          </m:rPr>
          <w:rPr>
            <w:rFonts w:ascii="Cambria Math" w:hAnsi="Cambria Math"/>
          </w:rPr>
          <m:t>Aα=b</m:t>
        </m:r>
      </m:oMath>
    </w:p>
    <w:p w14:paraId="4CEB119C" w14:textId="77777777" w:rsidR="00694F36" w:rsidRDefault="00694F36" w:rsidP="00694F36">
      <w:r>
        <w:rPr>
          <w:rFonts w:hint="eastAsia"/>
        </w:rPr>
        <w:t>其中</w:t>
      </w:r>
      <m:oMath>
        <m:r>
          <m:rPr>
            <m:sty m:val="p"/>
          </m:rPr>
          <w:rPr>
            <w:rFonts w:ascii="Cambria Math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⋯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⋯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bSup>
                </m:e>
              </m:mr>
            </m:m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hint="eastAsia"/>
        </w:rPr>
        <w:t>，</w:t>
      </w:r>
      <m:oMath>
        <m:r>
          <m:rPr>
            <m:sty m:val="p"/>
          </m:rPr>
          <w:rPr>
            <w:rFonts w:ascii="Cambria Math" w:hAnsi="Cambria Math"/>
          </w:rPr>
          <m:t>b=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mr>
            </m:m>
          </m:e>
        </m:d>
      </m:oMath>
    </w:p>
    <w:p w14:paraId="5D465E20" w14:textId="6F95EC5B" w:rsidR="009A1C9C" w:rsidRPr="00694F36" w:rsidRDefault="009A1C9C" w:rsidP="009A1C9C"/>
    <w:p w14:paraId="65994D20" w14:textId="27D385C3" w:rsidR="009A1C9C" w:rsidRDefault="00CF063F" w:rsidP="009A1C9C">
      <w:r>
        <w:rPr>
          <w:noProof/>
        </w:rPr>
        <w:drawing>
          <wp:inline distT="0" distB="0" distL="0" distR="0" wp14:anchorId="78BF5930" wp14:editId="0F06BDE1">
            <wp:extent cx="5274310" cy="29470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95CE" w14:textId="10AF0E99" w:rsidR="009A1C9C" w:rsidRDefault="009A1C9C" w:rsidP="009A1C9C"/>
    <w:p w14:paraId="26CFBD5B" w14:textId="0D7B3A2D" w:rsidR="00CF063F" w:rsidRPr="00CF063F" w:rsidRDefault="00CF063F" w:rsidP="009A1C9C">
      <w:pPr>
        <w:rPr>
          <w:rFonts w:hint="eastAsia"/>
        </w:rPr>
      </w:pPr>
      <w:r>
        <w:rPr>
          <w:rFonts w:hint="eastAsia"/>
        </w:rPr>
        <w:t>该方法的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rPr>
          <w:rFonts w:hint="eastAsia"/>
        </w:rPr>
        <w:t>的控制似乎是一个难点。由于画布的定义域是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-400,400</m:t>
            </m:r>
          </m:e>
        </m:d>
      </m:oMath>
      <w:r>
        <w:rPr>
          <w:rFonts w:hint="eastAsia"/>
        </w:rPr>
        <w:t>，所以合理的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rPr>
          <w:rFonts w:hint="eastAsia"/>
        </w:rPr>
        <w:t>的取值似乎要比较大。</w:t>
      </w:r>
    </w:p>
    <w:p w14:paraId="375D1978" w14:textId="4F148174" w:rsidR="00CF063F" w:rsidRDefault="00CF063F" w:rsidP="009A1C9C"/>
    <w:p w14:paraId="60B728DD" w14:textId="015B1AC3" w:rsidR="00723699" w:rsidRDefault="00723699" w:rsidP="009A1C9C">
      <w:r>
        <w:rPr>
          <w:rFonts w:hint="eastAsia"/>
        </w:rPr>
        <w:t>同样地，由于是插值方法，也存在过拟合现象。</w:t>
      </w:r>
    </w:p>
    <w:p w14:paraId="1F1E6729" w14:textId="6C684BD6" w:rsidR="00723699" w:rsidRDefault="00723699" w:rsidP="009A1C9C"/>
    <w:p w14:paraId="78324211" w14:textId="41067FE6" w:rsidR="00723699" w:rsidRDefault="00723699" w:rsidP="009A1C9C">
      <w:pPr>
        <w:rPr>
          <w:rFonts w:hint="eastAsia"/>
        </w:rPr>
      </w:pPr>
      <w:r>
        <w:rPr>
          <w:noProof/>
        </w:rPr>
        <w:drawing>
          <wp:inline distT="0" distB="0" distL="0" distR="0" wp14:anchorId="316573CC" wp14:editId="48163D34">
            <wp:extent cx="5274310" cy="29756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29C5" w14:textId="77777777" w:rsidR="00723699" w:rsidRPr="007C2BE0" w:rsidRDefault="00723699" w:rsidP="009A1C9C">
      <w:pPr>
        <w:rPr>
          <w:rFonts w:hint="eastAsia"/>
        </w:rPr>
      </w:pPr>
    </w:p>
    <w:p w14:paraId="083B5B87" w14:textId="77777777" w:rsidR="000C3CC4" w:rsidRDefault="000C3CC4" w:rsidP="000C3CC4">
      <w:pPr>
        <w:pStyle w:val="2"/>
        <w:pBdr>
          <w:bottom w:val="single" w:sz="6" w:space="4" w:color="EAECEF"/>
        </w:pBdr>
        <w:shd w:val="clear" w:color="auto" w:fill="FFFFFF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二、逼近型拟合方法</w:t>
      </w:r>
    </w:p>
    <w:p w14:paraId="09ACCA46" w14:textId="1658FB8C" w:rsidR="000C3CC4" w:rsidRPr="00F94109" w:rsidRDefault="000C3CC4" w:rsidP="000C3CC4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固定</w:t>
      </w:r>
      <w:proofErr w:type="gramStart"/>
      <w:r>
        <w:rPr>
          <w:rFonts w:ascii="Segoe UI" w:hAnsi="Segoe UI" w:cs="Segoe UI"/>
          <w:color w:val="24292E"/>
        </w:rPr>
        <w:t>幂</w:t>
      </w:r>
      <w:proofErr w:type="gramEnd"/>
      <w:r>
        <w:rPr>
          <w:rFonts w:ascii="Segoe UI" w:hAnsi="Segoe UI" w:cs="Segoe UI"/>
          <w:color w:val="24292E"/>
        </w:rPr>
        <w:t>基函数的最高次数</w:t>
      </w:r>
      <w:r>
        <w:rPr>
          <w:rFonts w:ascii="Segoe UI" w:hAnsi="Segoe UI" w:cs="Segoe UI"/>
          <w:color w:val="24292E"/>
        </w:rPr>
        <w:t>m (m&lt;n)</w:t>
      </w:r>
      <w:r>
        <w:rPr>
          <w:rFonts w:ascii="Segoe UI" w:hAnsi="Segoe UI" w:cs="Segoe UI"/>
          <w:color w:val="24292E"/>
        </w:rPr>
        <w:t>，使用最小二乘法</w:t>
      </w:r>
    </w:p>
    <w:p w14:paraId="74C0A0A1" w14:textId="58714B45" w:rsidR="00F94109" w:rsidRDefault="00F94109" w:rsidP="00F94109">
      <w:r>
        <w:rPr>
          <w:rFonts w:hint="eastAsia"/>
        </w:rPr>
        <w:t>问题转换为求解线性方程组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</w:rPr>
          <m:t>Aα=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</w:rPr>
          <m:t>b</m:t>
        </m:r>
      </m:oMath>
    </w:p>
    <w:p w14:paraId="1CDF469D" w14:textId="0E1792AB" w:rsidR="00F94109" w:rsidRDefault="00F94109" w:rsidP="00F94109">
      <w:r>
        <w:rPr>
          <w:rFonts w:hint="eastAsia"/>
        </w:rPr>
        <w:t>其中</w:t>
      </w:r>
      <m:oMath>
        <m:r>
          <m:rPr>
            <m:sty m:val="p"/>
          </m:rPr>
          <w:rPr>
            <w:rFonts w:ascii="Cambria Math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⋯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m</m:t>
                      </m:r>
                    </m:sup>
                  </m:sSubSup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⋯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m</m:t>
                      </m:r>
                    </m:sup>
                  </m:sSubSup>
                </m:e>
              </m:mr>
            </m:m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hint="eastAsia"/>
        </w:rPr>
        <w:t>，</w:t>
      </w:r>
      <m:oMath>
        <m:r>
          <m:rPr>
            <m:sty m:val="p"/>
          </m:rPr>
          <w:rPr>
            <w:rFonts w:ascii="Cambria Math" w:hAnsi="Cambria Math"/>
          </w:rPr>
          <m:t>b=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mr>
            </m:m>
          </m:e>
        </m:d>
      </m:oMath>
    </w:p>
    <w:p w14:paraId="44D8A44A" w14:textId="4A00E8B1" w:rsidR="000C3CC4" w:rsidRDefault="000C3CC4" w:rsidP="000C3CC4"/>
    <w:p w14:paraId="1FEB999B" w14:textId="0DA94CA7" w:rsidR="000F6491" w:rsidRDefault="00A071B6" w:rsidP="000C3CC4">
      <w:pPr>
        <w:rPr>
          <w:rFonts w:hint="eastAsia"/>
        </w:rPr>
      </w:pPr>
      <w:r>
        <w:rPr>
          <w:rFonts w:hint="eastAsia"/>
        </w:rPr>
        <w:t>该方法缓解了过拟合现象。</w:t>
      </w:r>
    </w:p>
    <w:p w14:paraId="767DE659" w14:textId="77777777" w:rsidR="000F6491" w:rsidRDefault="000F6491" w:rsidP="000C3CC4">
      <w:pPr>
        <w:rPr>
          <w:rFonts w:hint="eastAsia"/>
        </w:rPr>
      </w:pPr>
    </w:p>
    <w:p w14:paraId="092074E0" w14:textId="5BF420ED" w:rsidR="00723699" w:rsidRDefault="000F6491" w:rsidP="000C3CC4">
      <w:r>
        <w:rPr>
          <w:noProof/>
        </w:rPr>
        <w:lastRenderedPageBreak/>
        <w:drawing>
          <wp:inline distT="0" distB="0" distL="0" distR="0" wp14:anchorId="3FA00B0D" wp14:editId="2F116949">
            <wp:extent cx="5274310" cy="29495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0191" w14:textId="6E34D700" w:rsidR="00723699" w:rsidRDefault="00723699" w:rsidP="000C3CC4"/>
    <w:p w14:paraId="7C291E7F" w14:textId="012C5AEE" w:rsidR="00CE7878" w:rsidRPr="00F94109" w:rsidRDefault="00CE7878" w:rsidP="000C3CC4">
      <w:pPr>
        <w:rPr>
          <w:rFonts w:hint="eastAsia"/>
        </w:rPr>
      </w:pPr>
      <w:r>
        <w:rPr>
          <w:noProof/>
        </w:rPr>
        <w:drawing>
          <wp:inline distT="0" distB="0" distL="0" distR="0" wp14:anchorId="1DA8FCC2" wp14:editId="51295132">
            <wp:extent cx="5274310" cy="29552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81F3" w14:textId="77777777" w:rsidR="000C3CC4" w:rsidRDefault="000C3CC4" w:rsidP="000C3CC4"/>
    <w:p w14:paraId="28D66581" w14:textId="72AFB120" w:rsidR="004650D0" w:rsidRPr="00406358" w:rsidRDefault="000C3CC4" w:rsidP="004650D0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  <w:shd w:val="clear" w:color="auto" w:fill="FFFFFF"/>
        </w:rPr>
        <w:t>岭回归（</w:t>
      </w:r>
      <w:r>
        <w:rPr>
          <w:rFonts w:ascii="Segoe UI" w:hAnsi="Segoe UI" w:cs="Segoe UI"/>
          <w:color w:val="24292E"/>
          <w:shd w:val="clear" w:color="auto" w:fill="FFFFFF"/>
        </w:rPr>
        <w:t>Ridge Regression</w:t>
      </w:r>
      <w:r>
        <w:rPr>
          <w:rFonts w:ascii="Segoe UI" w:hAnsi="Segoe UI" w:cs="Segoe UI"/>
          <w:color w:val="24292E"/>
          <w:shd w:val="clear" w:color="auto" w:fill="FFFFFF"/>
        </w:rPr>
        <w:t>）：对上述最小二乘法误差函数增加正则项</w:t>
      </w:r>
    </w:p>
    <w:p w14:paraId="736BE73A" w14:textId="1903D36A" w:rsidR="00406358" w:rsidRDefault="00406358" w:rsidP="00406358">
      <w:r>
        <w:rPr>
          <w:rFonts w:hint="eastAsia"/>
        </w:rPr>
        <w:t>问题转换为求解线性方程组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</w:rPr>
          <m:t>Aα=(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p"/>
          </m:rPr>
          <w:rPr>
            <w:rFonts w:ascii="Cambria Math" w:hAnsi="Cambria Math" w:hint="eastAsia"/>
          </w:rPr>
          <m:t>λ</m:t>
        </m:r>
        <m:r>
          <m:rPr>
            <m:sty m:val="p"/>
          </m:rPr>
          <w:rPr>
            <w:rFonts w:ascii="Cambria Math" w:hAnsi="Cambria Math"/>
          </w:rPr>
          <m:t>I)b</m:t>
        </m:r>
      </m:oMath>
    </w:p>
    <w:p w14:paraId="0D929DED" w14:textId="77777777" w:rsidR="00406358" w:rsidRDefault="00406358" w:rsidP="00406358">
      <w:r>
        <w:rPr>
          <w:rFonts w:hint="eastAsia"/>
        </w:rPr>
        <w:t>其中</w:t>
      </w:r>
      <m:oMath>
        <m:r>
          <m:rPr>
            <m:sty m:val="p"/>
          </m:rPr>
          <w:rPr>
            <w:rFonts w:ascii="Cambria Math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⋯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m</m:t>
                      </m:r>
                    </m:sup>
                  </m:sSubSup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⋯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m</m:t>
                      </m:r>
                    </m:sup>
                  </m:sSubSup>
                </m:e>
              </m:mr>
            </m:m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hint="eastAsia"/>
        </w:rPr>
        <w:t>，</w:t>
      </w:r>
      <m:oMath>
        <m:r>
          <m:rPr>
            <m:sty m:val="p"/>
          </m:rPr>
          <w:rPr>
            <w:rFonts w:ascii="Cambria Math" w:hAnsi="Cambria Math"/>
          </w:rPr>
          <m:t>b=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mr>
            </m:m>
          </m:e>
        </m:d>
      </m:oMath>
    </w:p>
    <w:p w14:paraId="3B0B70E2" w14:textId="5F12F520" w:rsidR="000C3CC4" w:rsidRDefault="000C3CC4" w:rsidP="004650D0"/>
    <w:p w14:paraId="7552B2D3" w14:textId="56FCCD16" w:rsidR="00CE7878" w:rsidRPr="00406358" w:rsidRDefault="00CE7878" w:rsidP="004650D0">
      <w:pPr>
        <w:rPr>
          <w:rFonts w:hint="eastAsia"/>
        </w:rPr>
      </w:pPr>
      <w:r>
        <w:rPr>
          <w:rFonts w:hint="eastAsia"/>
        </w:rPr>
        <w:t>该方法对过拟合的缓解更好。</w:t>
      </w:r>
    </w:p>
    <w:p w14:paraId="0618ABDB" w14:textId="184904BE" w:rsidR="000C3CC4" w:rsidRDefault="00F009CA" w:rsidP="004650D0">
      <w:r>
        <w:rPr>
          <w:noProof/>
        </w:rPr>
        <w:lastRenderedPageBreak/>
        <w:drawing>
          <wp:inline distT="0" distB="0" distL="0" distR="0" wp14:anchorId="44479A48" wp14:editId="5A3C0392">
            <wp:extent cx="5274310" cy="29565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6134" w14:textId="679EC5EE" w:rsidR="00F009CA" w:rsidRDefault="00F009CA" w:rsidP="004650D0"/>
    <w:p w14:paraId="511C2496" w14:textId="0FD44E45" w:rsidR="00F009CA" w:rsidRDefault="00CE7878" w:rsidP="004650D0">
      <w:r>
        <w:rPr>
          <w:noProof/>
        </w:rPr>
        <w:drawing>
          <wp:inline distT="0" distB="0" distL="0" distR="0" wp14:anchorId="68A096D3" wp14:editId="3258B2E8">
            <wp:extent cx="5274310" cy="29546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5454" w14:textId="396EFB40" w:rsidR="00CE7878" w:rsidRDefault="00CE7878" w:rsidP="004650D0"/>
    <w:p w14:paraId="71A98CD4" w14:textId="670BA7EC" w:rsidR="00CE7878" w:rsidRDefault="005F42FA" w:rsidP="004650D0">
      <w:r>
        <w:rPr>
          <w:rFonts w:hint="eastAsia"/>
        </w:rPr>
        <w:t>总地来说，插值方法可以精确地拟合所有的点，但实际运用时，选择对噪声具有一定鲁棒性的回归方法更合理。</w:t>
      </w:r>
    </w:p>
    <w:p w14:paraId="4535E665" w14:textId="3FD48C7B" w:rsidR="005F42FA" w:rsidRDefault="005F42FA" w:rsidP="004650D0"/>
    <w:p w14:paraId="581E11B7" w14:textId="19F849F4" w:rsidR="005F42FA" w:rsidRDefault="005F42FA" w:rsidP="004650D0">
      <w:r>
        <w:rPr>
          <w:noProof/>
        </w:rPr>
        <w:lastRenderedPageBreak/>
        <w:drawing>
          <wp:inline distT="0" distB="0" distL="0" distR="0" wp14:anchorId="2E7BEAAA" wp14:editId="0BAA291F">
            <wp:extent cx="5274310" cy="29432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D840" w14:textId="42196299" w:rsidR="005F42FA" w:rsidRDefault="005F42FA" w:rsidP="004650D0"/>
    <w:p w14:paraId="62E862C5" w14:textId="3AE13E4B" w:rsidR="005F42FA" w:rsidRDefault="00A1783C" w:rsidP="004650D0">
      <w:r>
        <w:rPr>
          <w:rFonts w:hint="eastAsia"/>
        </w:rPr>
        <w:t>特别地，在样本较少的时候，尽管岭回归比多项式回归的误差更大，但在样本少、噪声多的情况下有更强的鲁棒性。</w:t>
      </w:r>
    </w:p>
    <w:p w14:paraId="6E1F8EFF" w14:textId="4BBDBEFA" w:rsidR="00A1783C" w:rsidRDefault="00A1783C" w:rsidP="004650D0"/>
    <w:p w14:paraId="49545DDA" w14:textId="61C94B50" w:rsidR="00A1783C" w:rsidRDefault="00A1783C" w:rsidP="004650D0">
      <w:pPr>
        <w:rPr>
          <w:rFonts w:hint="eastAsia"/>
        </w:rPr>
      </w:pPr>
      <w:r>
        <w:rPr>
          <w:noProof/>
        </w:rPr>
        <w:drawing>
          <wp:inline distT="0" distB="0" distL="0" distR="0" wp14:anchorId="025B305B" wp14:editId="321F72B6">
            <wp:extent cx="5274310" cy="29718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45AA" w14:textId="77777777" w:rsidR="000C3CC4" w:rsidRDefault="000C3CC4" w:rsidP="004650D0"/>
    <w:p w14:paraId="5133BFC9" w14:textId="6174874D" w:rsidR="00FA3027" w:rsidRDefault="00FA3027" w:rsidP="00FA3027">
      <w:pPr>
        <w:pStyle w:val="2"/>
        <w:pBdr>
          <w:bottom w:val="single" w:sz="6" w:space="4" w:color="EAECEF"/>
        </w:pBdr>
        <w:shd w:val="clear" w:color="auto" w:fill="FFFFFF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三</w:t>
      </w:r>
      <w:r>
        <w:rPr>
          <w:rFonts w:ascii="Segoe UI" w:hAnsi="Segoe UI" w:cs="Segoe UI"/>
          <w:color w:val="24292E"/>
        </w:rPr>
        <w:t>、</w:t>
      </w:r>
      <w:r>
        <w:rPr>
          <w:rFonts w:ascii="Segoe UI" w:hAnsi="Segoe UI" w:cs="Segoe UI" w:hint="eastAsia"/>
          <w:color w:val="24292E"/>
        </w:rPr>
        <w:t>实现</w:t>
      </w:r>
    </w:p>
    <w:p w14:paraId="738965DD" w14:textId="6DA5D599" w:rsidR="000F6491" w:rsidRDefault="00FA3027" w:rsidP="004650D0">
      <w:r>
        <w:rPr>
          <w:rFonts w:hint="eastAsia"/>
        </w:rPr>
        <w:t>该项目使用虚幻引擎（Unreal</w:t>
      </w:r>
      <w:r>
        <w:t xml:space="preserve"> Engine</w:t>
      </w:r>
      <w:r>
        <w:rPr>
          <w:rFonts w:hint="eastAsia"/>
        </w:rPr>
        <w:t>）4</w:t>
      </w:r>
      <w:r>
        <w:t>.24</w:t>
      </w:r>
      <w:r>
        <w:rPr>
          <w:rFonts w:hint="eastAsia"/>
        </w:rPr>
        <w:t>版本实现</w:t>
      </w:r>
      <w:r w:rsidR="000F6491">
        <w:rPr>
          <w:rFonts w:hint="eastAsia"/>
        </w:rPr>
        <w:t>，其中只有UI逻辑使用蓝图实现，其余</w:t>
      </w:r>
      <w:r w:rsidR="00A175B8">
        <w:rPr>
          <w:rFonts w:hint="eastAsia"/>
        </w:rPr>
        <w:t>功能</w:t>
      </w:r>
      <w:r w:rsidR="000F6491">
        <w:rPr>
          <w:rFonts w:hint="eastAsia"/>
        </w:rPr>
        <w:t>使用C</w:t>
      </w:r>
      <w:r w:rsidR="000F6491">
        <w:t>++</w:t>
      </w:r>
      <w:r w:rsidR="000F6491">
        <w:rPr>
          <w:rFonts w:hint="eastAsia"/>
        </w:rPr>
        <w:t>实现</w:t>
      </w:r>
      <w:r>
        <w:rPr>
          <w:rFonts w:hint="eastAsia"/>
        </w:rPr>
        <w:t>。</w:t>
      </w:r>
    </w:p>
    <w:p w14:paraId="1B43C7F6" w14:textId="17103C35" w:rsidR="000C3CC4" w:rsidRPr="007C2BE0" w:rsidRDefault="00FA3027" w:rsidP="004650D0">
      <w:pPr>
        <w:rPr>
          <w:rFonts w:hint="eastAsia"/>
        </w:rPr>
      </w:pPr>
      <w:r>
        <w:rPr>
          <w:rFonts w:hint="eastAsia"/>
        </w:rPr>
        <w:t>函数拟合代码在</w:t>
      </w:r>
      <w:r w:rsidRPr="00FA3027">
        <w:t>Projects</w:t>
      </w:r>
      <w:r>
        <w:t>/</w:t>
      </w:r>
      <w:r w:rsidRPr="00FA3027">
        <w:t>GAMES102HW1</w:t>
      </w:r>
      <w:r>
        <w:t>/</w:t>
      </w:r>
      <w:r w:rsidRPr="00FA3027">
        <w:t>Source</w:t>
      </w:r>
      <w:r>
        <w:t>/</w:t>
      </w:r>
      <w:r w:rsidRPr="00FA3027">
        <w:t>GAMES102HW1</w:t>
      </w:r>
      <w:r>
        <w:t>/</w:t>
      </w:r>
      <w:proofErr w:type="spellStart"/>
      <w:r w:rsidRPr="00FA3027">
        <w:t>FunctionFitting</w:t>
      </w:r>
      <w:proofErr w:type="spellEnd"/>
      <w:r>
        <w:rPr>
          <w:rFonts w:hint="eastAsia"/>
        </w:rPr>
        <w:t>中</w:t>
      </w:r>
      <w:r w:rsidR="00140F41">
        <w:rPr>
          <w:rFonts w:hint="eastAsia"/>
        </w:rPr>
        <w:t>，主要使用Eigen库进行线性方程组的求解</w:t>
      </w:r>
      <w:r>
        <w:rPr>
          <w:rFonts w:hint="eastAsia"/>
        </w:rPr>
        <w:t>。</w:t>
      </w:r>
      <w:bookmarkStart w:id="0" w:name="_GoBack"/>
      <w:bookmarkEnd w:id="0"/>
    </w:p>
    <w:sectPr w:rsidR="000C3CC4" w:rsidRPr="007C2B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3F6F47"/>
    <w:multiLevelType w:val="multilevel"/>
    <w:tmpl w:val="742C4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BD46933"/>
    <w:multiLevelType w:val="multilevel"/>
    <w:tmpl w:val="2A3ED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1D6790F"/>
    <w:multiLevelType w:val="multilevel"/>
    <w:tmpl w:val="0094A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35C563C"/>
    <w:multiLevelType w:val="multilevel"/>
    <w:tmpl w:val="162C1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DC4"/>
    <w:rsid w:val="000C3CC4"/>
    <w:rsid w:val="000F6491"/>
    <w:rsid w:val="00140F41"/>
    <w:rsid w:val="00230CBD"/>
    <w:rsid w:val="00406358"/>
    <w:rsid w:val="00432AF6"/>
    <w:rsid w:val="004650D0"/>
    <w:rsid w:val="005C7C9C"/>
    <w:rsid w:val="005E4F33"/>
    <w:rsid w:val="005F42FA"/>
    <w:rsid w:val="00694F36"/>
    <w:rsid w:val="00723699"/>
    <w:rsid w:val="007C2BE0"/>
    <w:rsid w:val="00973116"/>
    <w:rsid w:val="009A1C9C"/>
    <w:rsid w:val="00A071B6"/>
    <w:rsid w:val="00A175B8"/>
    <w:rsid w:val="00A1783C"/>
    <w:rsid w:val="00A22DC4"/>
    <w:rsid w:val="00A471D9"/>
    <w:rsid w:val="00AD2163"/>
    <w:rsid w:val="00CE7878"/>
    <w:rsid w:val="00CF063F"/>
    <w:rsid w:val="00ED3788"/>
    <w:rsid w:val="00F009CA"/>
    <w:rsid w:val="00F94109"/>
    <w:rsid w:val="00FA3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DE101"/>
  <w15:chartTrackingRefBased/>
  <w15:docId w15:val="{4854D7EC-22EA-4411-89EA-159A198DE6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650D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650D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650D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4650D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4650D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i">
    <w:name w:val="mi"/>
    <w:basedOn w:val="a0"/>
    <w:rsid w:val="004650D0"/>
  </w:style>
  <w:style w:type="character" w:customStyle="1" w:styleId="mo">
    <w:name w:val="mo"/>
    <w:basedOn w:val="a0"/>
    <w:rsid w:val="004650D0"/>
  </w:style>
  <w:style w:type="character" w:customStyle="1" w:styleId="mn">
    <w:name w:val="mn"/>
    <w:basedOn w:val="a0"/>
    <w:rsid w:val="004650D0"/>
  </w:style>
  <w:style w:type="character" w:styleId="a4">
    <w:name w:val="Strong"/>
    <w:basedOn w:val="a0"/>
    <w:uiPriority w:val="22"/>
    <w:qFormat/>
    <w:rsid w:val="004650D0"/>
    <w:rPr>
      <w:b/>
      <w:bCs/>
    </w:rPr>
  </w:style>
  <w:style w:type="paragraph" w:styleId="a5">
    <w:name w:val="List Paragraph"/>
    <w:basedOn w:val="a"/>
    <w:uiPriority w:val="34"/>
    <w:qFormat/>
    <w:rsid w:val="000C3CC4"/>
    <w:pPr>
      <w:ind w:firstLineChars="200" w:firstLine="420"/>
    </w:pPr>
  </w:style>
  <w:style w:type="character" w:styleId="a6">
    <w:name w:val="Placeholder Text"/>
    <w:basedOn w:val="a0"/>
    <w:uiPriority w:val="99"/>
    <w:semiHidden/>
    <w:rsid w:val="00A471D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3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2998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6</Pages>
  <Words>169</Words>
  <Characters>968</Characters>
  <Application>Microsoft Office Word</Application>
  <DocSecurity>0</DocSecurity>
  <Lines>8</Lines>
  <Paragraphs>2</Paragraphs>
  <ScaleCrop>false</ScaleCrop>
  <Company>中山大学</Company>
  <LinksUpToDate>false</LinksUpToDate>
  <CharactersWithSpaces>1135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xt</dc:creator>
  <cp:keywords/>
  <dc:description/>
  <cp:lastModifiedBy>L xt</cp:lastModifiedBy>
  <cp:revision>20</cp:revision>
  <dcterms:created xsi:type="dcterms:W3CDTF">2020-10-17T15:50:00Z</dcterms:created>
  <dcterms:modified xsi:type="dcterms:W3CDTF">2020-10-17T18:32:00Z</dcterms:modified>
</cp:coreProperties>
</file>